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Lines="0" w:afterLines="0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NHG６０M微孔精密光泽度仪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概述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光泽度仪是本公司独立开发的完全拥有自主知识产权的产品，是参照国际标准I S O 2 8 1 3和中国国家标准G B / T 9 7 5 4设计制造的光泽度测量仪器。是全球第一款全触摸屏操作、超大屏幕显示的光泽度仪，配有高端品质管理软件。具有使用方便、性能稳定、测量精准的特点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本仪器内置锂电池供电。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12700</wp:posOffset>
            </wp:positionV>
            <wp:extent cx="2870835" cy="2870835"/>
            <wp:effectExtent l="0" t="0" r="5715" b="5715"/>
            <wp:wrapTopAndBottom/>
            <wp:docPr id="4" name="图片 4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主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2397760</wp:posOffset>
            </wp:positionV>
            <wp:extent cx="1696085" cy="169545"/>
            <wp:effectExtent l="0" t="0" r="18415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3479165" y="3482975"/>
                      <a:ext cx="169608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一、本仪器具备以下特点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( 1 ) 3.5英寸超大电容触摸屏幕，高分辨率（480*320）全视角显示，全功能触控操作；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( 2 )符合标准I S O 2 8 1 3、A S T M D 5 2 3、G B / T 9 7 5 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、ASTM D 2457</w:t>
      </w:r>
      <w:r>
        <w:rPr>
          <w:rFonts w:hint="eastAsia" w:ascii="微软雅黑" w:hAnsi="微软雅黑" w:eastAsia="微软雅黑" w:cs="微软雅黑"/>
          <w:sz w:val="21"/>
          <w:szCs w:val="21"/>
        </w:rPr>
        <w:t>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( 3 )美学曲面设计与人体工程学结构完美结合；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)三种工作模式，多种功能设置，可以满足客户不同的需求；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 P C端品质管理软件有强大的扩展功能；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)可手动输入光泽度标准数据，方便客户操作；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（7）5组测试数据同时显示，方便对比；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高硬件配置，融入多项创新技术；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（9）内置可充电电池，节约环保；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)自动关机功能,节省用电量。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技术参数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tbl>
      <w:tblPr>
        <w:tblStyle w:val="4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80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NHG60M 60°微孔精密光泽度仪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NHG60M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测量角度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符合标准ISO 2813、GB/T 9754、ASTM D 523、ASTM D 2457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可用于油漆油墨、涂料、纸张印刷、塑胶电子、家具、陶瓷、电镀、五金、大理石等行业的光泽度测量和光泽度数据传递。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提供基本测量、统计测量、连续测量、质管测量（仅上位机）多种测量模式，满足多种使用情况。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超大彩色显示屏，可同时显示5组测试数据，可手动输入光泽度数值。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测量光斑（mm）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测量量程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0~1000GU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分度值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测量范围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重复性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复现性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0-10GU     10-100GU    100-1000GU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±0.1GU    ±0.2GU     ±0.2%GU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±0.2GU    ±0.5GU     ±0.5%GU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测量准确性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满足JJG 696一级工作光泽度仪要求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色度响应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CIE C光源下，CIE 1931(2°)光度相应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示值误差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±1.5,±1.5%;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测量时间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长X宽X高=</w:t>
            </w:r>
            <w:r>
              <w:rPr>
                <w:rStyle w:val="8"/>
                <w:lang w:val="en-US" w:eastAsia="zh-CN" w:bidi="ar"/>
              </w:rPr>
              <w:t>160X75X90mm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</w:t>
            </w:r>
            <w:r>
              <w:rPr>
                <w:rStyle w:val="8"/>
                <w:lang w:val="en-US" w:eastAsia="zh-CN" w:bidi="ar"/>
              </w:rPr>
              <w:t>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简体中文、英语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电池电量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200mAh锂电池，8小时内10000次以上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TFT 真彩 3.5inch显示屏，电容触摸屏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USB/RS</w:t>
            </w:r>
            <w:r>
              <w:rPr>
                <w:rStyle w:val="8"/>
                <w:lang w:val="en-US" w:eastAsia="zh-CN" w:bidi="ar"/>
              </w:rPr>
              <w:t>-232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存储数据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基本模式1000条，统计模式5</w:t>
            </w:r>
            <w:r>
              <w:rPr>
                <w:rStyle w:val="8"/>
                <w:lang w:val="en-US" w:eastAsia="zh-CN" w:bidi="ar"/>
              </w:rPr>
              <w:t>000条，连续模式5000条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上位机软件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GQC6品质管理软件，质检报告打印，更多功能扩展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操作温度范围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0~40℃（32~104°F）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存储温度范围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-20~50℃（-4~122°F）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小于85%RH，无凝露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标准附件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充电器、USB数据线、说明书、光盘（内含品质管理软件）、校正标准板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可选附件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05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</w:tc>
        <w:tc>
          <w:tcPr>
            <w:tcW w:w="7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如有变更，恕不另行通知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30"/>
          <w:szCs w:val="30"/>
        </w:rPr>
        <w:t>、外部结构组成说明</w:t>
      </w:r>
    </w:p>
    <w:p>
      <w:pPr>
        <w:spacing w:beforeLines="0" w:afterLines="0"/>
        <w:jc w:val="left"/>
        <w:rPr>
          <w:rFonts w:hint="eastAsia" w:ascii="ArialMT" w:hAnsi="ArialMT" w:eastAsia="ArialMT"/>
          <w:color w:val="FFFFFF"/>
          <w:sz w:val="18"/>
        </w:rPr>
      </w:pPr>
      <w:r>
        <w:rPr>
          <w:rFonts w:hint="eastAsia" w:ascii="ArialMT" w:hAnsi="ArialMT" w:eastAsia="ArialMT"/>
          <w:color w:val="FFFFFF"/>
          <w:sz w:val="18"/>
        </w:rPr>
        <w:t>2</w:t>
      </w:r>
    </w:p>
    <w:p>
      <w:pPr/>
      <w:r>
        <w:drawing>
          <wp:inline distT="0" distB="0" distL="114300" distR="114300">
            <wp:extent cx="5480050" cy="271081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彩色显示屏</w:t>
      </w:r>
      <w:r>
        <w:rPr>
          <w:rFonts w:hint="eastAsia" w:ascii="微软雅黑" w:hAnsi="微软雅黑" w:eastAsia="微软雅黑" w:cs="微软雅黑"/>
          <w:sz w:val="21"/>
          <w:szCs w:val="21"/>
        </w:rPr>
        <w:t>：显示测量数据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仪器操作导航。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开关/测量按键</w:t>
      </w:r>
      <w:r>
        <w:rPr>
          <w:rFonts w:hint="eastAsia" w:ascii="微软雅黑" w:hAnsi="微软雅黑" w:eastAsia="微软雅黑" w:cs="微软雅黑"/>
          <w:sz w:val="21"/>
          <w:szCs w:val="21"/>
        </w:rPr>
        <w:t>：长按3秒开机或关机；短按为测量。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指示灯</w:t>
      </w:r>
      <w:r>
        <w:rPr>
          <w:rFonts w:hint="eastAsia" w:ascii="微软雅黑" w:hAnsi="微软雅黑" w:eastAsia="微软雅黑" w:cs="微软雅黑"/>
          <w:sz w:val="21"/>
          <w:szCs w:val="21"/>
        </w:rPr>
        <w:t>：开机绿灯亮，完成开机灯灭；电量不足亮红灯警告； 充电中红灯常亮，充满电绿灯常亮。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R S - 2 3 2 / U S B接口</w:t>
      </w:r>
      <w:r>
        <w:rPr>
          <w:rFonts w:hint="eastAsia" w:ascii="微软雅黑" w:hAnsi="微软雅黑" w:eastAsia="微软雅黑" w:cs="微软雅黑"/>
          <w:sz w:val="21"/>
          <w:szCs w:val="21"/>
        </w:rPr>
        <w:t>：该接口为共用接口，仪器自动判断连接。U S B接口用于与P C连接通信，R S - 2 3 2接口用于连接打印机; U S B线连上电源适配器和P C电脑，插入仪器可以对仪器充电(外接电源适配器的规格为5 V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drawing>
          <wp:inline distT="0" distB="0" distL="114300" distR="114300">
            <wp:extent cx="146685" cy="7620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2 A )。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保护罩</w:t>
      </w:r>
      <w:r>
        <w:rPr>
          <w:rFonts w:hint="eastAsia" w:ascii="微软雅黑" w:hAnsi="微软雅黑" w:eastAsia="微软雅黑" w:cs="微软雅黑"/>
          <w:sz w:val="21"/>
          <w:szCs w:val="21"/>
        </w:rPr>
        <w:t>（校准板）：测量口径的保护罩；内置校准板用于仪器校准。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四、GQC6上位机软件部分功能拓展说明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GQC6是与光泽度仪配套的上位机软件，用于与PC端连接测量,将仪器与上位机软件连接之后，上位机可对仪器进行如下操作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</w:t>
      </w:r>
      <w:r>
        <w:rPr>
          <w:rFonts w:hint="eastAsia" w:ascii="微软雅黑" w:hAnsi="微软雅黑" w:eastAsia="微软雅黑" w:cs="微软雅黑"/>
          <w:sz w:val="21"/>
          <w:szCs w:val="21"/>
        </w:rPr>
        <w:t>: 查询状态;进行校准;修改校准值;测量;数据管理(查看记录、删除记录、导出记录、打印报表）设置时间和日期；设置语言；角度选择；设置测量自动保存记录或不保存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等功能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、仪器日常维护及保养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(1)本仪器为精密光学仪器，请妥善保管和使用仪器，应避免在潮湿、强电磁干扰、强光、灰尘大的环境下使用和储存仪器。建议在标准实验室环境下使用和储存仪器（温度20摄氏度，1个标准大气压，湿度50~70%RH）。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(2)标准板为精密光学元件，要妥善保管和使用，避免用锐物磕碰工作面，避免用污物弄脏工作面，避免在强光下暴晒标准板。定期用柔软擦拭布蘸酒精清洁标准板。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六、标配配件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81320" cy="38385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注意事项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仪器属于精密测量仪器，在测量时，应避免仪器外部环境的剧烈变化，如在测量时应避免周围环境光照的闪烁、温度的快速变化等。在测量时，应保持仪器平稳、测量口紧贴被测物体，并避免晃动、移位；本仪器不防水，不可在高湿度环境或水雾中使用。保持仪器整洁，避免水、灰尘等液体、粉末或固体异物进入测量口径内及仪器内部，应避免对仪器的撞击、碰撞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仪器使用完毕，应关机，并将仪器、标准板放进仪器箱，妥善保存。仪器应存放在干燥、阴凉的环境中。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用户不可对本仪器做任何未经许可的更改。任何未经许可的更改都可能影响仪器的精度、甚至不可逆转的损坏本仪器。</w:t>
      </w:r>
    </w:p>
    <w:p>
      <w:pPr>
        <w:numPr>
          <w:ilvl w:val="0"/>
          <w:numId w:val="0"/>
        </w:num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ranklin Gothic Book">
    <w:altName w:val="Earwig Facto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rwig Factory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666523">
    <w:nsid w:val="56776A1B"/>
    <w:multiLevelType w:val="singleLevel"/>
    <w:tmpl w:val="56776A1B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06665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171CC"/>
    <w:rsid w:val="0BD3605C"/>
    <w:rsid w:val="113C7F55"/>
    <w:rsid w:val="12C31056"/>
    <w:rsid w:val="19FD2FB1"/>
    <w:rsid w:val="1E6750EF"/>
    <w:rsid w:val="21A90242"/>
    <w:rsid w:val="21FA2A4D"/>
    <w:rsid w:val="22193302"/>
    <w:rsid w:val="27316BD7"/>
    <w:rsid w:val="27355263"/>
    <w:rsid w:val="28036BB5"/>
    <w:rsid w:val="28490223"/>
    <w:rsid w:val="29470146"/>
    <w:rsid w:val="2BDC5B80"/>
    <w:rsid w:val="2BEC169E"/>
    <w:rsid w:val="2DAC3BFD"/>
    <w:rsid w:val="2E121023"/>
    <w:rsid w:val="3652282D"/>
    <w:rsid w:val="3AF712CC"/>
    <w:rsid w:val="42A012DD"/>
    <w:rsid w:val="4D583170"/>
    <w:rsid w:val="59DB4679"/>
    <w:rsid w:val="5D116494"/>
    <w:rsid w:val="6CDC3EA7"/>
    <w:rsid w:val="759D0A5A"/>
    <w:rsid w:val="76BF021D"/>
    <w:rsid w:val="7E5073C7"/>
    <w:rsid w:val="7F2B31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2015-12-10T07:31:00Z</dcterms:created>
  <dc:creator>3nh</dc:creator>
  <cp:lastModifiedBy>3nh</cp:lastModifiedBy>
  <dcterms:modified xsi:type="dcterms:W3CDTF">2015-12-21T06:05:06Z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