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beforeLines="0" w:afterLines="0"/>
        <w:jc w:val="left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NHG268三角度智能型光泽度仪</w:t>
      </w:r>
    </w:p>
    <w:p>
      <w:pPr>
        <w:spacing w:beforeLines="0" w:afterLines="0"/>
        <w:jc w:val="left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概述</w:t>
      </w:r>
    </w:p>
    <w:p>
      <w:pPr>
        <w:spacing w:beforeLines="0" w:afterLines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光泽度仪是本公司独立开发的完全拥有自主知识产权的产品，是参照国际标准I S O 2 8 1 3和中国国家标准G B / T 9 7 5 4设计制造的光泽度测量仪器。是全球第一款全触摸屏操作、超大屏幕显示的光泽度仪，配有高端品质管理软件。具有使用方便、性能稳定、测量精准的特点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1"/>
          <w:szCs w:val="21"/>
        </w:rPr>
        <w:t>本仪器内置锂电池供电。</w:t>
      </w:r>
    </w:p>
    <w:p>
      <w:pPr>
        <w:spacing w:beforeLines="0" w:afterLines="0"/>
        <w:jc w:val="lef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3286760</wp:posOffset>
            </wp:positionH>
            <wp:positionV relativeFrom="paragraph">
              <wp:posOffset>2645410</wp:posOffset>
            </wp:positionV>
            <wp:extent cx="1696085" cy="169545"/>
            <wp:effectExtent l="0" t="0" r="18415" b="1905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3479165" y="3482975"/>
                      <a:ext cx="1696085" cy="16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153035</wp:posOffset>
            </wp:positionV>
            <wp:extent cx="3057525" cy="2895600"/>
            <wp:effectExtent l="0" t="0" r="9525" b="0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一、本仪器具备以下特点</w:t>
      </w:r>
    </w:p>
    <w:p>
      <w:pPr>
        <w:spacing w:beforeLines="0" w:afterLines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( 1 ) 3.5英寸超大电容触摸屏幕，高分辨率（480*320）全视角显示，全功能触控操作；</w:t>
      </w:r>
    </w:p>
    <w:p>
      <w:pPr>
        <w:spacing w:beforeLines="0" w:afterLines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( 2 )符合标准I S O 2 8 1 3、A S T M D 5 2 3、G B / T 9 7 5 4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、ASTM D 2457</w:t>
      </w:r>
      <w:r>
        <w:rPr>
          <w:rFonts w:hint="eastAsia" w:ascii="微软雅黑" w:hAnsi="微软雅黑" w:eastAsia="微软雅黑" w:cs="微软雅黑"/>
          <w:sz w:val="21"/>
          <w:szCs w:val="21"/>
        </w:rPr>
        <w:t>；</w:t>
      </w:r>
    </w:p>
    <w:p>
      <w:pPr>
        <w:spacing w:beforeLines="0" w:afterLines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( 3 )美学曲面设计与人体工程学结构完美结合；</w:t>
      </w:r>
    </w:p>
    <w:p>
      <w:pPr>
        <w:spacing w:beforeLines="0" w:afterLines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 xml:space="preserve">( 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 )三种工作模式，多种功能设置，可以满足客户不同的需求；</w:t>
      </w:r>
    </w:p>
    <w:p>
      <w:pPr>
        <w:spacing w:beforeLines="0" w:afterLines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 xml:space="preserve">( 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 ) P C端品质管理软件有强大的扩展功能；</w:t>
      </w:r>
    </w:p>
    <w:p>
      <w:pPr>
        <w:spacing w:beforeLines="0" w:afterLines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 xml:space="preserve">( 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 )可手动输入光泽度标准数据，方便客户操作；</w:t>
      </w:r>
    </w:p>
    <w:p>
      <w:pPr>
        <w:spacing w:beforeLines="0" w:afterLines="0"/>
        <w:jc w:val="left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（7）5组测试数据同时显示，方便对比；</w:t>
      </w:r>
    </w:p>
    <w:p>
      <w:pPr>
        <w:spacing w:beforeLines="0" w:afterLines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 xml:space="preserve">( 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1"/>
          <w:szCs w:val="21"/>
        </w:rPr>
        <w:t>高硬件配置，融入多项创新技术；</w:t>
      </w:r>
    </w:p>
    <w:p>
      <w:pPr>
        <w:spacing w:beforeLines="0" w:afterLines="0"/>
        <w:jc w:val="left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（9）内置可充电电池，节约环保；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 xml:space="preserve">( 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21"/>
          <w:szCs w:val="21"/>
        </w:rPr>
        <w:t>)自动关机功能,节省用电量。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二、</w:t>
      </w:r>
      <w:r>
        <w:rPr>
          <w:rFonts w:hint="eastAsia" w:ascii="微软雅黑" w:hAnsi="微软雅黑" w:eastAsia="微软雅黑" w:cs="微软雅黑"/>
          <w:sz w:val="32"/>
          <w:szCs w:val="32"/>
        </w:rPr>
        <w:t>用途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20度：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适用</w:t>
      </w:r>
      <w:r>
        <w:rPr>
          <w:rFonts w:hint="eastAsia" w:ascii="微软雅黑" w:hAnsi="微软雅黑" w:eastAsia="微软雅黑" w:cs="微软雅黑"/>
          <w:sz w:val="21"/>
          <w:szCs w:val="21"/>
        </w:rPr>
        <w:t>高光泽表面，如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皮革、塑胶、</w:t>
      </w:r>
      <w:r>
        <w:rPr>
          <w:rFonts w:hint="eastAsia" w:ascii="微软雅黑" w:hAnsi="微软雅黑" w:eastAsia="微软雅黑" w:cs="微软雅黑"/>
          <w:sz w:val="21"/>
          <w:szCs w:val="21"/>
        </w:rPr>
        <w:t>烤漆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1"/>
          <w:szCs w:val="21"/>
        </w:rPr>
        <w:t>汽车等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行业</w:t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 。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60度：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适用</w:t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所有表面都广泛适用的光泽测量角度 。 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85度：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适用</w:t>
      </w:r>
      <w:r>
        <w:rPr>
          <w:rFonts w:hint="eastAsia" w:ascii="微软雅黑" w:hAnsi="微软雅黑" w:eastAsia="微软雅黑" w:cs="微软雅黑"/>
          <w:sz w:val="21"/>
          <w:szCs w:val="21"/>
        </w:rPr>
        <w:t>哑光表面，如汽车内饰，建筑涂料和木器漆等。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三、技术参数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</w:p>
    <w:tbl>
      <w:tblPr>
        <w:tblStyle w:val="4"/>
        <w:tblW w:w="95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5"/>
        <w:gridCol w:w="76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570" w:type="dxa"/>
            <w:gridSpan w:val="2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NHG268 三角度智能型光泽度仪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05" w:type="dxa"/>
            <w:tcBorders>
              <w:lef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产品型号</w:t>
            </w:r>
          </w:p>
        </w:tc>
        <w:tc>
          <w:tcPr>
            <w:tcW w:w="7665" w:type="dxa"/>
            <w:tcBorders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NHG268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905" w:type="dxa"/>
            <w:tcBorders>
              <w:lef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测量角度</w:t>
            </w:r>
          </w:p>
        </w:tc>
        <w:tc>
          <w:tcPr>
            <w:tcW w:w="7665" w:type="dxa"/>
            <w:tcBorders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20°/60°/85°;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符合标准ISO 2813、GB/T 9754、ASTM D 523、ASTM D 2457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0" w:hRule="atLeast"/>
        </w:trPr>
        <w:tc>
          <w:tcPr>
            <w:tcW w:w="1905" w:type="dxa"/>
            <w:tcBorders>
              <w:lef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特性</w:t>
            </w:r>
          </w:p>
        </w:tc>
        <w:tc>
          <w:tcPr>
            <w:tcW w:w="7665" w:type="dxa"/>
            <w:tcBorders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可用于油漆油墨、涂料、纸张印刷、塑胶电子、家具、陶瓷、电镀、五金、大理石等行业的光泽度测量和光泽度数据传递。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提供基本测量、统计测量、连续测量、质管测量（仅上位机）多种测量模式，满足多种使用情况。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超大彩色显示屏，可同时显示5组测试数据，可手动输入光泽度数值。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05" w:type="dxa"/>
            <w:tcBorders>
              <w:lef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测量光斑（mm）</w:t>
            </w:r>
          </w:p>
        </w:tc>
        <w:tc>
          <w:tcPr>
            <w:tcW w:w="7665" w:type="dxa"/>
            <w:tcBorders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20°:10X10     60°:9X15         85°：5X36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905" w:type="dxa"/>
            <w:tcBorders>
              <w:lef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测量量程</w:t>
            </w:r>
          </w:p>
        </w:tc>
        <w:tc>
          <w:tcPr>
            <w:tcW w:w="7665" w:type="dxa"/>
            <w:tcBorders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20°:0~2000GU   60°:0~1000GU    85°：0~160GU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05" w:type="dxa"/>
            <w:tcBorders>
              <w:lef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分度值</w:t>
            </w:r>
          </w:p>
        </w:tc>
        <w:tc>
          <w:tcPr>
            <w:tcW w:w="7665" w:type="dxa"/>
            <w:tcBorders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0.1GU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905" w:type="dxa"/>
            <w:tcBorders>
              <w:lef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测量范围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重复性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复现性</w:t>
            </w:r>
          </w:p>
        </w:tc>
        <w:tc>
          <w:tcPr>
            <w:tcW w:w="7665" w:type="dxa"/>
            <w:tcBorders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0-10GU     10-100GU    100-2000GU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±0.1GU    ±0.2GU     ±0.2%GU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±0.2GU    ±0.5GU     ±0.5%GU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05" w:type="dxa"/>
            <w:tcBorders>
              <w:lef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测量准确性</w:t>
            </w:r>
          </w:p>
        </w:tc>
        <w:tc>
          <w:tcPr>
            <w:tcW w:w="7665" w:type="dxa"/>
            <w:tcBorders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满足JJG 696一级工作光泽度仪要求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05" w:type="dxa"/>
            <w:tcBorders>
              <w:lef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色度响应</w:t>
            </w:r>
          </w:p>
        </w:tc>
        <w:tc>
          <w:tcPr>
            <w:tcW w:w="7665" w:type="dxa"/>
            <w:tcBorders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CIE C光源下，CIE 1931(2°)光度相应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05" w:type="dxa"/>
            <w:tcBorders>
              <w:lef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示值误差</w:t>
            </w:r>
          </w:p>
        </w:tc>
        <w:tc>
          <w:tcPr>
            <w:tcW w:w="7665" w:type="dxa"/>
            <w:tcBorders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±1.2,±1.2%;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05" w:type="dxa"/>
            <w:tcBorders>
              <w:lef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测量时间</w:t>
            </w:r>
          </w:p>
        </w:tc>
        <w:tc>
          <w:tcPr>
            <w:tcW w:w="7665" w:type="dxa"/>
            <w:tcBorders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05" w:type="dxa"/>
            <w:tcBorders>
              <w:lef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</w:t>
            </w:r>
          </w:p>
        </w:tc>
        <w:tc>
          <w:tcPr>
            <w:tcW w:w="7665" w:type="dxa"/>
            <w:tcBorders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长X宽X高=160X75X90mm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05" w:type="dxa"/>
            <w:tcBorders>
              <w:lef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重量</w:t>
            </w:r>
          </w:p>
        </w:tc>
        <w:tc>
          <w:tcPr>
            <w:tcW w:w="7665" w:type="dxa"/>
            <w:tcBorders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约350g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05" w:type="dxa"/>
            <w:tcBorders>
              <w:lef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</w:t>
            </w:r>
          </w:p>
        </w:tc>
        <w:tc>
          <w:tcPr>
            <w:tcW w:w="7665" w:type="dxa"/>
            <w:tcBorders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简体中文、英语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905" w:type="dxa"/>
            <w:tcBorders>
              <w:lef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电池电量</w:t>
            </w:r>
          </w:p>
        </w:tc>
        <w:tc>
          <w:tcPr>
            <w:tcW w:w="7665" w:type="dxa"/>
            <w:tcBorders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3200mAh锂电池，8小时内10000次以上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905" w:type="dxa"/>
            <w:tcBorders>
              <w:lef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显示屏</w:t>
            </w:r>
          </w:p>
        </w:tc>
        <w:tc>
          <w:tcPr>
            <w:tcW w:w="7665" w:type="dxa"/>
            <w:tcBorders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TFT 真彩 3.5inch显示屏，电容触摸屏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05" w:type="dxa"/>
            <w:tcBorders>
              <w:lef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接口</w:t>
            </w:r>
          </w:p>
        </w:tc>
        <w:tc>
          <w:tcPr>
            <w:tcW w:w="7665" w:type="dxa"/>
            <w:tcBorders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USB/RS-232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905" w:type="dxa"/>
            <w:tcBorders>
              <w:lef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存储数据</w:t>
            </w:r>
          </w:p>
        </w:tc>
        <w:tc>
          <w:tcPr>
            <w:tcW w:w="7665" w:type="dxa"/>
            <w:tcBorders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基本模式1000条，统计模式5000条，连续模式5000条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905" w:type="dxa"/>
            <w:tcBorders>
              <w:lef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上位机软件</w:t>
            </w:r>
          </w:p>
        </w:tc>
        <w:tc>
          <w:tcPr>
            <w:tcW w:w="7665" w:type="dxa"/>
            <w:tcBorders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GQC6品质管理软件，质检报告打印，更多功能扩展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905" w:type="dxa"/>
            <w:tcBorders>
              <w:lef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操作温度范围</w:t>
            </w:r>
          </w:p>
        </w:tc>
        <w:tc>
          <w:tcPr>
            <w:tcW w:w="7665" w:type="dxa"/>
            <w:tcBorders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0~40℃（32~104°F）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05" w:type="dxa"/>
            <w:tcBorders>
              <w:lef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存储温度范围</w:t>
            </w:r>
          </w:p>
        </w:tc>
        <w:tc>
          <w:tcPr>
            <w:tcW w:w="7665" w:type="dxa"/>
            <w:tcBorders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-20~50℃（-4~122°F）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05" w:type="dxa"/>
            <w:tcBorders>
              <w:lef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湿度</w:t>
            </w:r>
          </w:p>
        </w:tc>
        <w:tc>
          <w:tcPr>
            <w:tcW w:w="7665" w:type="dxa"/>
            <w:tcBorders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小于85%RH，无凝露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05" w:type="dxa"/>
            <w:tcBorders>
              <w:lef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标准附件</w:t>
            </w:r>
          </w:p>
        </w:tc>
        <w:tc>
          <w:tcPr>
            <w:tcW w:w="7665" w:type="dxa"/>
            <w:tcBorders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充电器、USB数据线、说明书、光盘（内含品质管理软件）、校正标准板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05" w:type="dxa"/>
            <w:tcBorders>
              <w:lef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可选附件</w:t>
            </w:r>
          </w:p>
        </w:tc>
        <w:tc>
          <w:tcPr>
            <w:tcW w:w="7665" w:type="dxa"/>
            <w:tcBorders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微型打印机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905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</w:t>
            </w:r>
          </w:p>
        </w:tc>
        <w:tc>
          <w:tcPr>
            <w:tcW w:w="76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如有变更，恕不另行通知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四、多种测量模式</w:t>
      </w: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基本模式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：最简单的样品测量模式，此模式下测量的记录可以作为“统计模式”测量的标样。</w:t>
      </w: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统计模式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：具有统计功能的测量模式，测量时显示被测物品的测量值、平均值、最大值、最小值、标准偏差、差值，并判断Pass/Fail等。统计模式的标样为以基本模式中最后一次样品测量为标准，如果要用以前的标样，可以在查看记录中标样调入。</w:t>
      </w: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连续模式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：在此模式下测量前可以设置“测量次数”和“间隔时间”，“间隔时间”单位是秒（s）。当按测量键开始测量时，仪器会根据设置好的间隔时间自动测量，达到“测量次数”中设置的次数为止。</w:t>
      </w:r>
    </w:p>
    <w:p>
      <w:pPr>
        <w:rPr>
          <w:rFonts w:hint="eastAsia" w:ascii="ArialMT" w:hAnsi="ArialMT" w:eastAsia="ArialMT"/>
          <w:color w:val="FFFFFF"/>
          <w:sz w:val="18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五、</w:t>
      </w:r>
      <w:r>
        <w:rPr>
          <w:rFonts w:hint="eastAsia" w:ascii="微软雅黑" w:hAnsi="微软雅黑" w:eastAsia="微软雅黑" w:cs="微软雅黑"/>
          <w:sz w:val="32"/>
          <w:szCs w:val="32"/>
        </w:rPr>
        <w:t>外部结构组成说明</w:t>
      </w:r>
    </w:p>
    <w:p>
      <w:pPr/>
      <w:r>
        <w:drawing>
          <wp:inline distT="0" distB="0" distL="114300" distR="114300">
            <wp:extent cx="5480050" cy="2710815"/>
            <wp:effectExtent l="0" t="0" r="635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0050" cy="271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彩色显示屏</w:t>
      </w:r>
      <w:r>
        <w:rPr>
          <w:rFonts w:hint="eastAsia" w:ascii="微软雅黑" w:hAnsi="微软雅黑" w:eastAsia="微软雅黑" w:cs="微软雅黑"/>
          <w:sz w:val="21"/>
          <w:szCs w:val="21"/>
        </w:rPr>
        <w:t>：显示测量数据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1"/>
          <w:szCs w:val="21"/>
        </w:rPr>
        <w:t>仪器操作导航。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开关/测量按键</w:t>
      </w:r>
      <w:r>
        <w:rPr>
          <w:rFonts w:hint="eastAsia" w:ascii="微软雅黑" w:hAnsi="微软雅黑" w:eastAsia="微软雅黑" w:cs="微软雅黑"/>
          <w:sz w:val="21"/>
          <w:szCs w:val="21"/>
        </w:rPr>
        <w:t>：长按3秒开机或关机；短按为测量。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指示灯</w:t>
      </w:r>
      <w:r>
        <w:rPr>
          <w:rFonts w:hint="eastAsia" w:ascii="微软雅黑" w:hAnsi="微软雅黑" w:eastAsia="微软雅黑" w:cs="微软雅黑"/>
          <w:sz w:val="21"/>
          <w:szCs w:val="21"/>
        </w:rPr>
        <w:t>：开机绿灯亮，完成开机灯灭；电量不足亮红灯警告； 充电中红灯常亮，充满电绿灯常亮。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R S - 2 3 2 / U S B接口</w:t>
      </w:r>
      <w:r>
        <w:rPr>
          <w:rFonts w:hint="eastAsia" w:ascii="微软雅黑" w:hAnsi="微软雅黑" w:eastAsia="微软雅黑" w:cs="微软雅黑"/>
          <w:sz w:val="21"/>
          <w:szCs w:val="21"/>
        </w:rPr>
        <w:t>：该接口为共用接口，仪器自动判断连接。U S B接口用于与P C连接通信，R S - 2 3 2接口用于连接打印机; U S B线连上电源适配器和P C电脑，插入仪器可以对仪器充电(外接电源适配器的规格为5 V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</w:t>
      </w:r>
      <w:r>
        <w:rPr>
          <w:sz w:val="21"/>
          <w:szCs w:val="21"/>
        </w:rPr>
        <w:drawing>
          <wp:inline distT="0" distB="0" distL="114300" distR="114300">
            <wp:extent cx="146685" cy="76200"/>
            <wp:effectExtent l="0" t="0" r="571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1"/>
          <w:szCs w:val="21"/>
        </w:rPr>
        <w:t>2 A )。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保护罩</w:t>
      </w:r>
      <w:r>
        <w:rPr>
          <w:rFonts w:hint="eastAsia" w:ascii="微软雅黑" w:hAnsi="微软雅黑" w:eastAsia="微软雅黑" w:cs="微软雅黑"/>
          <w:sz w:val="21"/>
          <w:szCs w:val="21"/>
        </w:rPr>
        <w:t>（校准板）：测量口径的保护罩；内置校准板用于仪器校准。</w:t>
      </w:r>
    </w:p>
    <w:p>
      <w:pPr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六、</w:t>
      </w:r>
      <w:r>
        <w:rPr>
          <w:rFonts w:hint="eastAsia" w:ascii="微软雅黑" w:hAnsi="微软雅黑" w:eastAsia="微软雅黑" w:cs="微软雅黑"/>
          <w:sz w:val="30"/>
          <w:szCs w:val="30"/>
        </w:rPr>
        <w:t>GQC6上位机软件部分功能拓展说明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GQC6是与光泽度仪配套的上位机软件，用于与PC端连接测量,将仪器与上位机软件连接之后，上位机可对仪器进行如下操作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如</w:t>
      </w:r>
      <w:r>
        <w:rPr>
          <w:rFonts w:hint="eastAsia" w:ascii="微软雅黑" w:hAnsi="微软雅黑" w:eastAsia="微软雅黑" w:cs="微软雅黑"/>
          <w:sz w:val="21"/>
          <w:szCs w:val="21"/>
        </w:rPr>
        <w:t>: 查询状态;进行校准;修改校准值;测量;数据管理(查看记录、删除记录、导出记录、打印报表）设置时间和日期；设置语言；角度选择；设置测量自动保存记录或不保存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等功能</w:t>
      </w:r>
      <w:r>
        <w:rPr>
          <w:rFonts w:hint="eastAsia" w:ascii="微软雅黑" w:hAnsi="微软雅黑" w:eastAsia="微软雅黑" w:cs="微软雅黑"/>
          <w:sz w:val="21"/>
          <w:szCs w:val="21"/>
        </w:rPr>
        <w:t>。</w:t>
      </w:r>
    </w:p>
    <w:p>
      <w:pPr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七、</w:t>
      </w:r>
      <w:r>
        <w:rPr>
          <w:rFonts w:hint="eastAsia" w:ascii="微软雅黑" w:hAnsi="微软雅黑" w:eastAsia="微软雅黑" w:cs="微软雅黑"/>
          <w:sz w:val="30"/>
          <w:szCs w:val="30"/>
        </w:rPr>
        <w:t xml:space="preserve">仪器日常维护及保养 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(1)本仪器为精密光学仪器，请妥善保管和使用仪器，应避免在潮湿、强电磁干扰、强光、灰尘大的环境下使用和储存仪器。建议在标准实验室环境下使用和储存仪器（温度20摄氏度，1个标准大气压，湿度50~70%RH）。 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(2)标准板为精密光学元件，要妥善保管和使用，避免用锐物磕碰工作面，避免用污物弄脏工作面，避免在强光下暴晒标准板。定期用柔软擦拭布蘸酒精清洁标准板。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八、尺寸</w:t>
      </w:r>
    </w:p>
    <w:p>
      <w:pPr>
        <w:pStyle w:val="2"/>
        <w:rPr>
          <w:rFonts w:hint="eastAsia"/>
          <w:lang w:val="en-US" w:eastAsia="zh-CN"/>
        </w:rPr>
      </w:pPr>
      <w:r>
        <w:rPr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1010285</wp:posOffset>
            </wp:positionH>
            <wp:positionV relativeFrom="paragraph">
              <wp:posOffset>212090</wp:posOffset>
            </wp:positionV>
            <wp:extent cx="3579495" cy="2755265"/>
            <wp:effectExtent l="0" t="0" r="1905" b="6985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9495" cy="2755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九、标配配件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481320" cy="3838575"/>
            <wp:effectExtent l="0" t="0" r="508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132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注意事项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本仪器属于精密测量仪器，在测量时，应避免仪器外部环境的剧烈变化，如在测量时应避免周围环境光照的闪烁、温度的快速变化等。在测量时，应保持仪器平稳、测量口紧贴被测物体，并避免晃动、移位；本仪器不防水，不可在高湿度环境或水雾中使用。保持仪器整洁，避免水、灰尘等液体、粉末或固体异物进入测量口径内及仪器内部，应避免对仪器的撞击、碰撞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仪器使用完毕，应关机，并将仪器、标准板放进仪器箱，妥善保存。仪器应存放在干燥、阴凉的环境中。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用户不可对本仪器做任何未经许可的更改。任何未经许可的更改都可能影响仪器的精度、甚至不可逆转的损坏本仪器。</w:t>
      </w:r>
    </w:p>
    <w:p>
      <w:pPr>
        <w:numPr>
          <w:ilvl w:val="0"/>
          <w:numId w:val="0"/>
        </w:numPr>
        <w:rPr>
          <w:rFonts w:hint="eastAsia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中國龍瑩篆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行書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豪行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金石篆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方正艺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苏新诗柳楷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舒体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胖娃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美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美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ArialM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Franklin Gothic Book">
    <w:altName w:val="Earwig Factor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arwig Factory">
    <w:panose1 w:val="02000400000000000000"/>
    <w:charset w:val="00"/>
    <w:family w:val="auto"/>
    <w:pitch w:val="default"/>
    <w:sig w:usb0="80000027" w:usb1="0000000A" w:usb2="00000000" w:usb3="00000000" w:csb0="00000001" w:csb1="00000000"/>
  </w:font>
  <w:font w:name="隶书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A37D34"/>
    <w:rsid w:val="0BD3605C"/>
    <w:rsid w:val="113C7F55"/>
    <w:rsid w:val="12C31056"/>
    <w:rsid w:val="12E44E0E"/>
    <w:rsid w:val="18BB7122"/>
    <w:rsid w:val="1E6750EF"/>
    <w:rsid w:val="21FA2A4D"/>
    <w:rsid w:val="22193302"/>
    <w:rsid w:val="27316BD7"/>
    <w:rsid w:val="29470146"/>
    <w:rsid w:val="2BDC5B80"/>
    <w:rsid w:val="2BEC169E"/>
    <w:rsid w:val="2DAC3BFD"/>
    <w:rsid w:val="2E121023"/>
    <w:rsid w:val="2FC5646B"/>
    <w:rsid w:val="33A53EC8"/>
    <w:rsid w:val="33CC6306"/>
    <w:rsid w:val="3652282D"/>
    <w:rsid w:val="42A012DD"/>
    <w:rsid w:val="468808C3"/>
    <w:rsid w:val="4D583170"/>
    <w:rsid w:val="505066D1"/>
    <w:rsid w:val="54B6014E"/>
    <w:rsid w:val="5B825CAE"/>
    <w:rsid w:val="5D116494"/>
    <w:rsid w:val="63DA25E0"/>
    <w:rsid w:val="650A2CD2"/>
    <w:rsid w:val="654266AF"/>
    <w:rsid w:val="67510A9F"/>
    <w:rsid w:val="6CDC3EA7"/>
    <w:rsid w:val="71CC3CC0"/>
    <w:rsid w:val="76BF021D"/>
    <w:rsid w:val="77B10B6D"/>
    <w:rsid w:val="7BC55B1F"/>
    <w:rsid w:val="7E300197"/>
    <w:rsid w:val="7E93243A"/>
    <w:rsid w:val="7F2B31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5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2015-12-10T07:31:00Z</dcterms:created>
  <dc:creator>3nh</dc:creator>
  <cp:lastModifiedBy>3nh</cp:lastModifiedBy>
  <dcterms:modified xsi:type="dcterms:W3CDTF">2015-12-21T06:01:32Z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