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rPr>
          <w:rFonts w:hint="eastAsia"/>
        </w:rPr>
      </w:pPr>
      <w:r>
        <w:rPr>
          <w:rFonts w:hint="eastAsia"/>
        </w:rPr>
        <w:t>HG60</w:t>
      </w:r>
      <w:bookmarkStart w:id="0" w:name="_GoBack"/>
      <w:bookmarkEnd w:id="0"/>
      <w:r>
        <w:rPr>
          <w:rFonts w:hint="eastAsia"/>
        </w:rPr>
        <w:t>光泽度仪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b w:val="0"/>
          <w:bCs/>
          <w:sz w:val="24"/>
          <w:szCs w:val="24"/>
        </w:rPr>
        <w:t>超大屏幕显示的光泽度仪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  <w:lang w:val="en-US" w:eastAsia="zh-CN"/>
        </w:rPr>
        <w:t>同时显示5组测量数据，方便对比。</w:t>
      </w:r>
      <w:r>
        <w:rPr>
          <w:rFonts w:hint="eastAsia"/>
          <w:b w:val="0"/>
          <w:bCs/>
          <w:sz w:val="24"/>
          <w:szCs w:val="24"/>
        </w:rPr>
        <w:t>配有高端品质管理软件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具有使用方便、性能稳定、测量精准的特点。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概述</w:t>
      </w:r>
    </w:p>
    <w:p>
      <w:pPr>
        <w:pStyle w:val="7"/>
        <w:rPr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本仪器是公司独立开发的完全拥有自主知识产权的光泽度仪， 是参照国际标准I S O 2 8 1 3和中国国家标准G B / T 9 7 5 4设计制造的光泽度测量仪器。是全球第一款使用3.5英寸超大屏幕显示的光泽度仪，具有使用方便、性能稳定、测量精准的特点。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一、本仪器具备以下特点：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( 1 ) 3 . 5英寸超大彩色屏幕，高分辨率（4 8 0 * 3 2 0）全视角显示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 xml:space="preserve">，同时显示5组测量数据方便对比 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 xml:space="preserve">   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( 2 )符合标准I S O 2 8 1 3、G B / T 9 7 5 4、A S T M D 5 2 3、A S T M D 2 4 5 7；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( 3 )简洁、大气外观造型设计与符合人体工程学的结构设计完美结合；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419100</wp:posOffset>
            </wp:positionV>
            <wp:extent cx="2762250" cy="2305050"/>
            <wp:effectExtent l="0" t="0" r="0" b="0"/>
            <wp:wrapThrough wrapText="bothSides">
              <wp:wrapPolygon>
                <wp:start x="0" y="0"/>
                <wp:lineTo x="0" y="21421"/>
                <wp:lineTo x="21451" y="21421"/>
                <wp:lineTo x="21451" y="0"/>
                <wp:lineTo x="0" y="0"/>
              </wp:wrapPolygon>
            </wp:wrapThrough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)灵活选择开机自动校准，操作简单方便；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 xml:space="preserve"> )多组测量数据同时显示,方便对比；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 xml:space="preserve">( 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6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)高硬件配置，融入多项创新技术；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 xml:space="preserve">( 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7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 xml:space="preserve"> )内置可充电电池,节约环保；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 xml:space="preserve">( 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8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 xml:space="preserve"> )自动关机功能,节省用电量。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326390</wp:posOffset>
            </wp:positionV>
            <wp:extent cx="1696085" cy="169545"/>
            <wp:effectExtent l="0" t="0" r="1841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1809750" y="1544320"/>
                      <a:ext cx="1696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</w:p>
    <w:tbl>
      <w:tblPr>
        <w:tblStyle w:val="6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8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HG60 60°光泽度仪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HG60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测量角度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符合标准ISO 2813、GB/T 9754、ASTM D 523、ASTM D 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可用于油漆油墨、涂料、纸张印刷、塑胶电子、家具、陶瓷、电镀、五金、大理石等行业的光泽度测量。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提供基本测量模式，满足基本光泽度测试。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超大彩色显示屏，可同时显示5组测试数据。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测量光斑（mm）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9X15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测量量程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0~300GU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复现性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0-10GU     10-100GU    100-300GU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±0.1GU    ±0.2GU     ±0.2%GU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±0.2GU    ±0.5GU     ±0.5%GU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测量准确性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满足JJG 696二级工作光泽度仪要求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色度响应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CIE C光源下，CIE 1931(2°)光度相应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±1.5,±1.5%;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长X宽X高=</w:t>
            </w:r>
            <w:r>
              <w:rPr>
                <w:rStyle w:val="8"/>
                <w:lang w:val="en-US" w:eastAsia="zh-CN" w:bidi="ar"/>
              </w:rPr>
              <w:t>160X75X90mm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Style w:val="8"/>
                <w:lang w:val="en-US" w:eastAsia="zh-CN" w:bidi="ar"/>
              </w:rPr>
              <w:t>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200mAh锂电池，8小时内10000次以上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TFT 真彩 3.5inch显示屏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USB/RS</w:t>
            </w:r>
            <w:r>
              <w:rPr>
                <w:rStyle w:val="8"/>
                <w:lang w:val="en-US" w:eastAsia="zh-CN" w:bidi="ar"/>
              </w:rPr>
              <w:t>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存储数据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基本模式1000条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上位机软件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GQC6品质管理软件，质检报告打印，更多功能扩展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操作温度范围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0~40℃（32~104°F）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存储温度范围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-20~50℃（-4~122°F）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小于85%RH，无凝露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充电器、USB数据线、说明书、光盘（内含品质管理软件）、校正标准板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可选附件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0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75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如有变更，恕不另行通知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三、操作说明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(1)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开关机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基本模式单角度测量界面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/>
          <w:sz w:val="21"/>
          <w:szCs w:val="21"/>
          <w:lang w:val="en-US" w:eastAsia="zh-CN"/>
        </w:rPr>
        <w:t>长按“开关/测量按键”3秒开机，指示灯将会点亮并显示Logo界面，稍等数秒后，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仪器将自动进入测量界面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。开机后再次长按“开关/测量按键”3秒关机。如5分钟内未对仪器进行操作，仪器将进入息屏状态； 息屏后1分钟内未对仪器进行操作，仪器将自动关机。</w:t>
      </w:r>
    </w:p>
    <w:p>
      <w:pPr>
        <w:pStyle w:val="3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（2)校准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本仪器具有开机自动校准功能，但为了更加方便灵活使用仪器，设计了可选择开机是否自动校准功能。即当上一次关机是手动关机，下次开机将会自动校准；当上一次关机是5分钟息屏后自动关机，下次开机将不会自动校准。</w:t>
      </w:r>
    </w:p>
    <w:p>
      <w:pPr>
        <w:pStyle w:val="3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(3)与P C的通信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仪器需要先开机， 再插上U S B线连接P C，此时仪器可充电或自动连接上位机软件，可通过上位机软件对光泽度仪进行测量控制。(前提是有在P C电脑上正确安装上位机软件，上位机软件以及安装说明在附带的光盘里）打印光泽度仪连接上专用的微型打印机，在测量时，可以自动打印测量数据。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四、上位机软件部分功能拓展说明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将仪器与上位机软件连接之后，上位机可对仪器进行如下操作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（1） 查询状态；(仪器基本信息,如:仪器型号、仪器S N码等信息）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（2） 进行校准；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（3）修改校准值;（谨慎操作，最好由厂家或有资质的计量研究院进行操作）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（4） 测量;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（5） 数据管理；(查看记录、删除记录、导出记录、打印报表）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（6） 设置时间和日期；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（7） 设置语言；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8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） 设置测量自动保存记录或不保存。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五、仪器日常维护及保养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( 1 )本仪器为精密光学仪器，请妥善保管和使用仪器，应避免在潮湿、强电磁干扰、强光、灰尘大的环境下使用和储存仪器。建议在标准实验室环境下使用和储存仪器（温度2 0摄氏度，1个标准大气压，湿度5 0 ~ 7 0 % R H）。</w:t>
      </w:r>
    </w:p>
    <w:p>
      <w:pPr>
        <w:jc w:val="left"/>
        <w:rPr>
          <w:rFonts w:hint="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( 2 )标准板为精密光学元件，要妥善保管和使用，避免用锐物磕碰工作面，避免用污物弄脏工作面，避免在强光下暴晒标准板。定期用柔软擦拭布蘸酒精清洁标准板工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。</w:t>
      </w:r>
    </w:p>
    <w:p>
      <w:pPr>
        <w:jc w:val="left"/>
      </w:pPr>
    </w:p>
    <w:p>
      <w:pPr>
        <w:jc w:val="left"/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六、标配配件</w:t>
      </w:r>
    </w:p>
    <w:p>
      <w:pPr>
        <w:jc w:val="left"/>
      </w:pPr>
      <w:r>
        <w:drawing>
          <wp:inline distT="0" distB="0" distL="114300" distR="114300">
            <wp:extent cx="5229860" cy="3662680"/>
            <wp:effectExtent l="0" t="0" r="889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注意事项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仪器属于精密测量仪器，在测量时，应避免仪器外部环境的剧烈变化，如在测量时应避免周围环境光照的闪烁、温度的快速变化等。在测量时，应保持仪器平稳、测量口紧贴被测物体，并避免晃动、移位；本仪器不防水，不可在高湿度环境或水雾中使用。保持仪器整洁，避免水、灰尘等液体、粉末或固体异物进入测量口径内及仪器内部，应避免对仪器的撞击、碰撞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仪器使用完毕，应关机，并将仪器、标准板放进仪器箱，妥善保存。仪器应存放在干燥、阴凉的环境中。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用户不可对本仪器做任何未经许可的更改。任何未经许可的更改都可能影响仪器的精度、甚至不可逆转的损坏本仪器。</w:t>
      </w:r>
    </w:p>
    <w:p>
      <w:pPr>
        <w:jc w:val="left"/>
        <w:rPr>
          <w:rFonts w:hint="eastAsia"/>
          <w:lang w:val="en-US" w:eastAsia="zh-CN"/>
        </w:rPr>
      </w:pPr>
    </w:p>
    <w:sectPr>
      <w:pgSz w:w="11850" w:h="16783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altName w:val="Earwig Facto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ig Factory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660990">
    <w:nsid w:val="5677547E"/>
    <w:multiLevelType w:val="singleLevel"/>
    <w:tmpl w:val="5677547E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506609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B0010"/>
    <w:rsid w:val="023E79BD"/>
    <w:rsid w:val="024050BE"/>
    <w:rsid w:val="063D464A"/>
    <w:rsid w:val="06AA6AFA"/>
    <w:rsid w:val="07385B66"/>
    <w:rsid w:val="0A1E592A"/>
    <w:rsid w:val="0C3E7B22"/>
    <w:rsid w:val="0C510D41"/>
    <w:rsid w:val="14977CD7"/>
    <w:rsid w:val="149C635D"/>
    <w:rsid w:val="18573B7A"/>
    <w:rsid w:val="190E112B"/>
    <w:rsid w:val="1E4B6B86"/>
    <w:rsid w:val="1EC91910"/>
    <w:rsid w:val="20E64209"/>
    <w:rsid w:val="24140B3E"/>
    <w:rsid w:val="25EF714A"/>
    <w:rsid w:val="27834FE2"/>
    <w:rsid w:val="27A6429D"/>
    <w:rsid w:val="27A83F1D"/>
    <w:rsid w:val="28680AD8"/>
    <w:rsid w:val="2AB84B24"/>
    <w:rsid w:val="30C82816"/>
    <w:rsid w:val="330246BF"/>
    <w:rsid w:val="3554618D"/>
    <w:rsid w:val="35BB35B3"/>
    <w:rsid w:val="36350CFE"/>
    <w:rsid w:val="3CC86FC9"/>
    <w:rsid w:val="3E3B09CA"/>
    <w:rsid w:val="442C42E7"/>
    <w:rsid w:val="44FA5C39"/>
    <w:rsid w:val="470B6FC0"/>
    <w:rsid w:val="493310D7"/>
    <w:rsid w:val="49E515CA"/>
    <w:rsid w:val="4D337AB8"/>
    <w:rsid w:val="4E714F41"/>
    <w:rsid w:val="4EC85950"/>
    <w:rsid w:val="4ED82367"/>
    <w:rsid w:val="4FC46AED"/>
    <w:rsid w:val="4FED7CB1"/>
    <w:rsid w:val="51AC698D"/>
    <w:rsid w:val="59E153A7"/>
    <w:rsid w:val="5C56150A"/>
    <w:rsid w:val="5DB217C6"/>
    <w:rsid w:val="60661CB4"/>
    <w:rsid w:val="60BC04C4"/>
    <w:rsid w:val="647C7BEB"/>
    <w:rsid w:val="65C22480"/>
    <w:rsid w:val="678E6274"/>
    <w:rsid w:val="6A100511"/>
    <w:rsid w:val="6DD96349"/>
    <w:rsid w:val="70943FC3"/>
    <w:rsid w:val="70B544F8"/>
    <w:rsid w:val="713118C3"/>
    <w:rsid w:val="76866E81"/>
    <w:rsid w:val="77FA69E3"/>
    <w:rsid w:val="7EDC282E"/>
    <w:rsid w:val="7EF324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4"/>
    <w:basedOn w:val="3"/>
    <w:qFormat/>
    <w:uiPriority w:val="0"/>
    <w:rPr>
      <w:rFonts w:ascii="Arial" w:hAnsi="Arial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2015-12-08T03:29:00Z</dcterms:created>
  <dc:creator>3nh</dc:creator>
  <cp:lastModifiedBy>3nh</cp:lastModifiedBy>
  <dcterms:modified xsi:type="dcterms:W3CDTF">2015-12-21T05:56:40Z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