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HG</w:t>
      </w:r>
      <w:r>
        <w:rPr>
          <w:rFonts w:hint="eastAsia" w:ascii="微软雅黑" w:hAnsi="微软雅黑" w:eastAsia="微软雅黑" w:cs="微软雅黑"/>
          <w:lang w:val="en-US" w:eastAsia="zh-CN"/>
        </w:rPr>
        <w:t>268</w:t>
      </w:r>
      <w:r>
        <w:rPr>
          <w:rFonts w:hint="eastAsia" w:ascii="微软雅黑" w:hAnsi="微软雅黑" w:eastAsia="微软雅黑" w:cs="微软雅黑"/>
        </w:rPr>
        <w:t>三角度光泽度仪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概述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1719580</wp:posOffset>
            </wp:positionV>
            <wp:extent cx="2794000" cy="2794000"/>
            <wp:effectExtent l="0" t="0" r="6350" b="6350"/>
            <wp:wrapTopAndBottom/>
            <wp:docPr id="3" name="图片 3" descr="HG268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G268主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t>本仪器是公司独立开发的完全拥有自主知识产权的光泽度仪， 是参照国际标准I S O 2 8 1 3和中国国家标准G B / T 9 7 5 4设计制造的光泽度测量仪器。是全球第一款使用3.5英寸超大屏幕显示的光泽度仪，具有使用方便、性能稳定、测量精准的特点。</w:t>
      </w: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2697480</wp:posOffset>
            </wp:positionV>
            <wp:extent cx="1696085" cy="169545"/>
            <wp:effectExtent l="0" t="0" r="1841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3479165" y="3482975"/>
                      <a:ext cx="169608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sz w:val="32"/>
          <w:szCs w:val="32"/>
        </w:rPr>
        <w:t>本仪器具备以下特点：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     3.5英寸超大彩色屏幕，高分辨率（480*320）全视角显示；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    符合标准ISO 2813、ASTM D 523、GB/T 9754、A S T M D 2 4 5 7；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    简洁、大气外观造型设计与符合人体工程学的结构设计完美结合；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    三种测量角度（2 0°6 0°8 5°），可以同时测量；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5、    PC端品质管理软件有强大的功能扩展；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6、    灵活选择开机自动校准，操作简单方便；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7、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组测量数据同时显示,方便对比；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8、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高硬件配置，融入多项创新技术；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9、    内置可充电电池,节约环保；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10、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</w:rPr>
        <w:t>自动关机功能,待机时间长。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sz w:val="32"/>
          <w:szCs w:val="32"/>
        </w:rPr>
        <w:t>用途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20度：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适用</w:t>
      </w:r>
      <w:r>
        <w:rPr>
          <w:rFonts w:hint="eastAsia" w:ascii="微软雅黑" w:hAnsi="微软雅黑" w:eastAsia="微软雅黑" w:cs="微软雅黑"/>
          <w:sz w:val="21"/>
          <w:szCs w:val="21"/>
        </w:rPr>
        <w:t>高光泽表面，如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皮革、塑胶、</w:t>
      </w:r>
      <w:r>
        <w:rPr>
          <w:rFonts w:hint="eastAsia" w:ascii="微软雅黑" w:hAnsi="微软雅黑" w:eastAsia="微软雅黑" w:cs="微软雅黑"/>
          <w:sz w:val="21"/>
          <w:szCs w:val="21"/>
        </w:rPr>
        <w:t>烤漆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汽车等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行业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60度：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适用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所有表面都广泛适用的光泽测量角度 。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85度：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适用</w:t>
      </w:r>
      <w:r>
        <w:rPr>
          <w:rFonts w:hint="eastAsia" w:ascii="微软雅黑" w:hAnsi="微软雅黑" w:eastAsia="微软雅黑" w:cs="微软雅黑"/>
          <w:sz w:val="21"/>
          <w:szCs w:val="21"/>
        </w:rPr>
        <w:t>哑光表面，如汽车内饰，建筑涂料和木器漆等。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技术参数</w:t>
      </w:r>
    </w:p>
    <w:tbl>
      <w:tblPr>
        <w:tblStyle w:val="5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540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HG268 三角度光泽度仪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测量角度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20°/60°/85°;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符合标准ISO 2813、GB/T 9754、ASTM D 523、ASTM D 2457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特性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可用于油漆油墨、涂料、纸张印刷、塑胶电子、家具、陶瓷、电镀、五金、大理石等行业的光泽度测量。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提供基本测量模式，满足基本光泽度测试。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超大彩色显示屏，可同时显示5组测试数据。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测量光斑（mm）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20°:10X10     60°:9X15         85°：5X36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测量量程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20°:0~1000GU   60°:0~1000GU    85°：0~160GU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分度值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测量范围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重复性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复现性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0-10GU     10-100GU    100-1000GU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±0.1GU    ±0.2GU     ±0.2%GU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±0.2GU    ±0.5GU     ±0.5%GU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测量准确性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满足JJG 696二级工作光泽度仪要求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色度响应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CIE C光源下，CIE 1931(2°)光度相应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示值误差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±1.5,±1.5%;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测量时间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长X宽X高=160X75X90mm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约350g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简体中文、英语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电池电量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3200mAh锂电池，8小时内10000次以上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TFT 真彩 3.5inch显示屏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USB/RS-232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存储数据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基本模式1000条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上位机软件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GQC6品质管理软件，质检报告打印，更多功能扩展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操作温度范围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0~40℃（32~104°F）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存储温度范围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-20~50℃（-4~122°F）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湿度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小于85%RH，无凝露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标准附件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充电器、USB数据线、说明书、光盘（内含品质管理软件）、校正标准板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可选附件</w:t>
            </w:r>
          </w:p>
        </w:tc>
        <w:tc>
          <w:tcPr>
            <w:tcW w:w="763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05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</w:tc>
        <w:tc>
          <w:tcPr>
            <w:tcW w:w="76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如有变更，恕不另行通知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32"/>
          <w:szCs w:val="32"/>
        </w:rPr>
        <w:t>、操作说明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( 1 )开关机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长按“开关/测量按键”3秒开机，指示灯将会点亮并显示Logo界面，稍等数秒后，仪器将自动进入测量界面，开机后再次长按“开关/测量按键”3秒关机。如5分钟内未对仪器进行操作，仪器将进入息屏状态； 息屏后1分钟内未对仪器进行操作，仪器将自动关机。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)校准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自动校准说明：本仪器具有开机自动校准功能，但为了更加方便灵活使用仪器，设计了可选择开机是否自动校准功能。即当上一次关机是手动关机，下次开机将会自动校准；当上一次关机是5分钟息屏后自动关机，下次开机将不会自动校准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)测量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本型号仪器测量模式是基本模式。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基本模式即样品测量模式，直接显示光泽度测量值，属于单次测量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同时可以显示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5组</w:t>
      </w:r>
      <w:r>
        <w:rPr>
          <w:rFonts w:hint="eastAsia" w:ascii="微软雅黑" w:hAnsi="微软雅黑" w:eastAsia="微软雅黑" w:cs="微软雅黑"/>
          <w:sz w:val="21"/>
          <w:szCs w:val="21"/>
        </w:rPr>
        <w:t>测量数据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32"/>
          <w:szCs w:val="32"/>
        </w:rPr>
        <w:t>、上位机软件部分功能拓展说明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将仪器与上位机软件连接之后，上位机可对仪器进行如下操作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 查询状态；(仪器基本信息,如:仪器型号、仪器S N码等信息）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 进行校准；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（3）修改校准值;（谨慎操作，最好由厂家或有资质的计量研究院进行操作）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（4） 测量;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（5） 数据管理；(查看记录、删除记录、导出记录、打印报表）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（6） 设置时间和日期；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（7） 设置语言；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（8） 设置测量自动保存记录或不保存。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32"/>
          <w:szCs w:val="32"/>
        </w:rPr>
        <w:t>、仪器日常维护及保养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( 1 )本仪器为精密光学仪器，请妥善保管和使用仪器，应避免在潮湿、强电磁干扰、强光、灰尘大的环境下使用和储存仪器。建议在标准实验室环境下使用和储存仪器（温度2 0摄氏度，1个标准大气压，湿度5 0 ~ 7 0 % R H）。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( 2 )标准板为精密光学元件，要妥善保管和使用，避免用锐物磕碰工作面，避免用污物弄脏工作面，避免在强光下暴晒标准板。定期用柔软擦拭布蘸酒精清洁标准板工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>七、尺寸</w:t>
      </w:r>
      <w:bookmarkStart w:id="0" w:name="_GoBack"/>
      <w:bookmarkEnd w:id="0"/>
    </w:p>
    <w:p>
      <w:pPr>
        <w:rPr>
          <w:rFonts w:hint="eastAsia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204470</wp:posOffset>
            </wp:positionV>
            <wp:extent cx="3154045" cy="2428240"/>
            <wp:effectExtent l="0" t="0" r="8255" b="1016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2421255" y="1715135"/>
                      <a:ext cx="3154045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八、标配配件</w:t>
      </w:r>
    </w:p>
    <w:p>
      <w:pPr>
        <w:rPr>
          <w:rFonts w:hint="eastAsia"/>
          <w:lang w:val="en-US" w:eastAsia="zh-CN"/>
        </w:rPr>
      </w:pPr>
      <w:r>
        <w:rPr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86360</wp:posOffset>
            </wp:positionV>
            <wp:extent cx="5229860" cy="3662680"/>
            <wp:effectExtent l="0" t="0" r="8890" b="1397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66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注意事项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仪器属于精密测量仪器，在测量时，应避免仪器外部环境的剧烈变化，如在测量时应避免周围环境光照的闪烁、温度的快速变化等。在测量时，应保持仪器平稳、测量口紧贴被测物体，并避免晃动、移位；本仪器不防水，不可在高湿度环境或水雾中使用。保持仪器整洁，避免水、灰尘等液体、粉末或固体异物进入测量口径内及仪器内部，应避免对仪器的撞击、碰撞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仪器使用完毕，应关机，并将仪器、标准板放进仪器箱，妥善保存。仪器应存放在干燥、阴凉的环境中。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用户不可对本仪器做任何未经许可的更改。任何未经许可的更改都可能影响仪器的精度、甚至不可逆转的损坏本仪器。</w:t>
      </w:r>
    </w:p>
    <w:p>
      <w:pPr>
        <w:rPr>
          <w:rFonts w:hint="eastAsia"/>
          <w:lang w:val="en-US" w:eastAsia="zh-CN"/>
        </w:rPr>
      </w:pPr>
    </w:p>
    <w:sectPr>
      <w:pgSz w:w="11850" w:h="16783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altName w:val="Earwig Facto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rwig Factory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行書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672134">
    <w:nsid w:val="56778006"/>
    <w:multiLevelType w:val="singleLevel"/>
    <w:tmpl w:val="56778006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506721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0769"/>
    <w:rsid w:val="04590FB1"/>
    <w:rsid w:val="07BB28BC"/>
    <w:rsid w:val="09B174F4"/>
    <w:rsid w:val="0B7C5866"/>
    <w:rsid w:val="109A294A"/>
    <w:rsid w:val="14904AC9"/>
    <w:rsid w:val="17C6208D"/>
    <w:rsid w:val="20752C51"/>
    <w:rsid w:val="24315EF0"/>
    <w:rsid w:val="24526424"/>
    <w:rsid w:val="2C24507B"/>
    <w:rsid w:val="2D4B28DF"/>
    <w:rsid w:val="2FE931A8"/>
    <w:rsid w:val="35091591"/>
    <w:rsid w:val="383F45D6"/>
    <w:rsid w:val="42673CC3"/>
    <w:rsid w:val="48E94BAA"/>
    <w:rsid w:val="4A49386D"/>
    <w:rsid w:val="4D3B1641"/>
    <w:rsid w:val="53F47B4C"/>
    <w:rsid w:val="548D6A45"/>
    <w:rsid w:val="565B7F3A"/>
    <w:rsid w:val="575304D2"/>
    <w:rsid w:val="57F6575D"/>
    <w:rsid w:val="596F671B"/>
    <w:rsid w:val="59EC0A12"/>
    <w:rsid w:val="5B867F38"/>
    <w:rsid w:val="5C720E3A"/>
    <w:rsid w:val="64754794"/>
    <w:rsid w:val="6CFA6CDB"/>
    <w:rsid w:val="6E7603C5"/>
    <w:rsid w:val="6F3D238D"/>
    <w:rsid w:val="71096180"/>
    <w:rsid w:val="726141B3"/>
    <w:rsid w:val="78580769"/>
    <w:rsid w:val="78CE223E"/>
    <w:rsid w:val="7A8032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4"/>
    <w:basedOn w:val="2"/>
    <w:qFormat/>
    <w:uiPriority w:val="0"/>
    <w:rPr>
      <w:rFonts w:ascii="Arial" w:hAnsi="Arial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2015-12-10T02:34:00Z</dcterms:created>
  <dc:creator>3nh</dc:creator>
  <cp:lastModifiedBy>3nh</cp:lastModifiedBy>
  <dcterms:modified xsi:type="dcterms:W3CDTF">2015-12-21T05:57:38Z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