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rPr>
          <w:rFonts w:hint="eastAsia" w:ascii="微软雅黑" w:hAnsi="微软雅黑" w:eastAsia="微软雅黑" w:cs="微软雅黑"/>
          <w:b/>
          <w:bCs w:val="0"/>
        </w:rPr>
      </w:pPr>
      <w:r>
        <w:rPr>
          <w:rFonts w:hint="eastAsia" w:ascii="微软雅黑" w:hAnsi="微软雅黑" w:eastAsia="微软雅黑" w:cs="微软雅黑"/>
          <w:b/>
          <w:bCs w:val="0"/>
        </w:rPr>
        <w:t>HG60</w:t>
      </w:r>
      <w:r>
        <w:rPr>
          <w:rFonts w:hint="eastAsia" w:ascii="微软雅黑" w:hAnsi="微软雅黑" w:eastAsia="微软雅黑" w:cs="微软雅黑"/>
          <w:b/>
          <w:bCs w:val="0"/>
          <w:lang w:val="en-US" w:eastAsia="zh-CN"/>
        </w:rPr>
        <w:t>S经济型</w:t>
      </w:r>
      <w:r>
        <w:rPr>
          <w:rFonts w:hint="eastAsia" w:ascii="微软雅黑" w:hAnsi="微软雅黑" w:eastAsia="微软雅黑" w:cs="微软雅黑"/>
          <w:b/>
          <w:bCs w:val="0"/>
        </w:rPr>
        <w:t>光泽度仪</w:t>
      </w:r>
    </w:p>
    <w:p>
      <w:pPr>
        <w:pStyle w:val="3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超大屏幕显示的光泽度仪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同时显示3组测量数据，方便对比。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概述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本仪器是公司独立开发的完全拥有自主知识产权的光泽度仪， 是参照国际标准I S O 2 8 1 3和中国国家标准G B / T 9 7 5 4设计制造的光泽度测量仪器。是全球第一款使用3.5英寸超大屏幕显示的光泽度仪，具有使用方便、性能稳定、测量精准的特点。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2501265</wp:posOffset>
            </wp:positionV>
            <wp:extent cx="1905635" cy="190500"/>
            <wp:effectExtent l="0" t="0" r="184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1163955" y="2647315"/>
                      <a:ext cx="19056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3060700" cy="3060700"/>
            <wp:effectExtent l="0" t="0" r="6350" b="6350"/>
            <wp:docPr id="1" name="图片 1" descr="800 800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0 800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sz w:val="32"/>
          <w:szCs w:val="32"/>
        </w:rPr>
        <w:t>本仪器具备以下特点：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 3 . 5英寸超大彩色屏幕，高分辨率（4 8 0 * 3 2 0）全视角显示；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( 2 )符合标准I S O 2 8 1 3、G B / T 9 7 5 4、A S T M D 5 2 3、A S T M D 2 4 5 7；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( 3 )简洁、大气外观造型设计与符合人体工程学的结构设计完美结合；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)灵活选择开机自动校准，操作简单方便；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)多组测量数据同时显示,方便对比；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>)高硬件配置，融入多项创新技术；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)内置可充电电池,节约环保；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</w:rPr>
        <w:t>)自动关机功能,节省用电量。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技术参数</w:t>
      </w:r>
    </w:p>
    <w:tbl>
      <w:tblPr>
        <w:tblStyle w:val="5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8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HG60S 60°经济型光泽度仪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可用于油漆油墨、涂料、塑胶电子、家具、陶瓷、五金、大理石等行业的光泽度基本测量。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性价比高，超大彩色显示屏，可同时显示3组测试数据。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9X15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0~200GU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±1.5,±1.5%;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</w:t>
            </w:r>
            <w:r>
              <w:rPr>
                <w:rStyle w:val="7"/>
                <w:lang w:val="en-US" w:eastAsia="zh-CN" w:bidi="ar"/>
              </w:rPr>
              <w:t>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Style w:val="7"/>
                <w:lang w:val="en-US" w:eastAsia="zh-CN" w:bidi="ar"/>
              </w:rPr>
              <w:t>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</w:t>
            </w:r>
            <w:r>
              <w:rPr>
                <w:rStyle w:val="7"/>
                <w:lang w:val="en-US" w:eastAsia="zh-CN" w:bidi="ar"/>
              </w:rPr>
              <w:t>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充电器、USB数据线、说明书、调整参数软件工具（3nh官网下载）、校正标准板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57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32"/>
          <w:szCs w:val="32"/>
        </w:rPr>
        <w:t>、操作说明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( 1 )开关机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长按“开关/测量按键”3秒开机，指示灯将会点亮并显示Logo界面，稍等数秒后，仪器将自动进入测量界面，开机后再次长按“开关/测量按键”3秒关机。如5分钟内未对仪器进行操作，仪器将进入息屏状态； 息屏后1分钟内未对仪器进行操作，仪器将自动关机。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(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)校准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动校准说明：本仪器具有开机自动校准功能，但为了更加方便灵活使用仪器，设计了可选择开机是否自动校准功能。即当上一次关机是手动关机，下次开机将会自动校准；当上一次关机是5分钟息屏后自动关机，下次开机将不会自动校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(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)测量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本型号仪器测量模式是基本模式。基本模式即样品测量模式，直接显示光泽度测量值，属于单次测量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同时可以显示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3组</w:t>
      </w:r>
      <w:r>
        <w:rPr>
          <w:rFonts w:hint="eastAsia" w:ascii="微软雅黑" w:hAnsi="微软雅黑" w:eastAsia="微软雅黑" w:cs="微软雅黑"/>
          <w:sz w:val="21"/>
          <w:szCs w:val="21"/>
        </w:rPr>
        <w:t>测量数据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32"/>
          <w:szCs w:val="32"/>
        </w:rPr>
        <w:t>、仪器日常维护及保养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( 1 )本仪器为精密光学仪器，请妥善保管和使用仪器，应避免在潮湿、强电磁干扰、强光、灰尘大的环境下使用和储存仪器。建议在标准实验室环境下使用和储存仪器（温度2 0摄氏度，1个标准大气压，湿度5 0 ~ 7 0 % R H）。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( 2 )标准板为精密光学元件，要妥善保管和使用，避免用锐物磕碰工作面，避免用污物弄脏工作面，避免在强光下暴晒标准板。定期用柔软擦拭布蘸酒精清洁标准板工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600075</wp:posOffset>
            </wp:positionV>
            <wp:extent cx="5233670" cy="3952875"/>
            <wp:effectExtent l="0" t="0" r="508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30"/>
          <w:szCs w:val="30"/>
        </w:rPr>
        <w:t>、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标配配件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sectPr>
      <w:pgSz w:w="11850" w:h="16783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717976">
    <w:nsid w:val="5668F0D8"/>
    <w:multiLevelType w:val="singleLevel"/>
    <w:tmpl w:val="5668F0D8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49717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80769"/>
    <w:rsid w:val="06B97816"/>
    <w:rsid w:val="06F366F7"/>
    <w:rsid w:val="07BB28BC"/>
    <w:rsid w:val="09F25ACC"/>
    <w:rsid w:val="0B7C5866"/>
    <w:rsid w:val="0F442399"/>
    <w:rsid w:val="109A294A"/>
    <w:rsid w:val="1E310498"/>
    <w:rsid w:val="20752C51"/>
    <w:rsid w:val="24315EF0"/>
    <w:rsid w:val="24D6667D"/>
    <w:rsid w:val="2D4B28DF"/>
    <w:rsid w:val="2FE931A8"/>
    <w:rsid w:val="340509FB"/>
    <w:rsid w:val="35091591"/>
    <w:rsid w:val="350B4A94"/>
    <w:rsid w:val="4A49386D"/>
    <w:rsid w:val="529D3D17"/>
    <w:rsid w:val="559801FC"/>
    <w:rsid w:val="5A5874C6"/>
    <w:rsid w:val="605B1725"/>
    <w:rsid w:val="62D665B5"/>
    <w:rsid w:val="64754794"/>
    <w:rsid w:val="66965CDC"/>
    <w:rsid w:val="6E7603C5"/>
    <w:rsid w:val="71096180"/>
    <w:rsid w:val="76671E50"/>
    <w:rsid w:val="78580769"/>
    <w:rsid w:val="7A8032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4"/>
    <w:basedOn w:val="2"/>
    <w:qFormat/>
    <w:uiPriority w:val="0"/>
    <w:rPr>
      <w:rFonts w:ascii="Arial" w:hAnsi="Arial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2015-12-10T02:34:00Z</dcterms:created>
  <dc:creator>3nh</dc:creator>
  <cp:lastModifiedBy>3nh</cp:lastModifiedBy>
  <dcterms:modified xsi:type="dcterms:W3CDTF">2015-12-21T05:57:10Z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